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765" w:rsidRPr="00FB0765" w:rsidRDefault="00FB0765" w:rsidP="00FB0765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765">
        <w:rPr>
          <w:rFonts w:ascii="Times New Roman" w:eastAsia="Times New Roman" w:hAnsi="Times New Roman" w:cs="Times New Roman"/>
          <w:sz w:val="28"/>
          <w:szCs w:val="28"/>
        </w:rPr>
        <w:t xml:space="preserve">Федеральный </w:t>
      </w:r>
      <w:hyperlink r:id="rId6" w:history="1">
        <w:r w:rsidRPr="00FB0765">
          <w:rPr>
            <w:rFonts w:ascii="Times New Roman" w:eastAsia="Times New Roman" w:hAnsi="Times New Roman" w:cs="Times New Roman"/>
            <w:sz w:val="28"/>
            <w:szCs w:val="28"/>
          </w:rPr>
          <w:t>закон</w:t>
        </w:r>
      </w:hyperlink>
      <w:r w:rsidRPr="00FB0765">
        <w:rPr>
          <w:rFonts w:ascii="Times New Roman" w:eastAsia="Times New Roman" w:hAnsi="Times New Roman" w:cs="Times New Roman"/>
          <w:sz w:val="28"/>
          <w:szCs w:val="28"/>
        </w:rPr>
        <w:t xml:space="preserve"> от 17.06.2019 N 147-ФЗ "О внесении изменений в часть вторую Налогового кодекса Российской Федерации"</w:t>
      </w:r>
    </w:p>
    <w:p w:rsidR="00FB0765" w:rsidRPr="00FB0765" w:rsidRDefault="00FB0765" w:rsidP="00FB0765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765">
        <w:rPr>
          <w:rFonts w:ascii="Times New Roman" w:eastAsia="Times New Roman" w:hAnsi="Times New Roman" w:cs="Times New Roman"/>
          <w:sz w:val="28"/>
          <w:szCs w:val="28"/>
        </w:rPr>
        <w:t>Законом вносится уточнение, согласно которому доходы физлиц в виде компенсаций за неиспользованный отпуск, а также за неиспользованные дополнительные сутки отдыха, не подлежат освобождению от НДФЛ. Такой подход объясняется тем, что указанные выплаты по своей природе сходны с оплатой труда в повышенном размере за сверхурочную работу.</w:t>
      </w:r>
    </w:p>
    <w:p w:rsidR="00FB0765" w:rsidRPr="00FB0765" w:rsidRDefault="00FB0765" w:rsidP="00FB0765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765">
        <w:rPr>
          <w:rFonts w:ascii="Times New Roman" w:eastAsia="Times New Roman" w:hAnsi="Times New Roman" w:cs="Times New Roman"/>
          <w:sz w:val="28"/>
          <w:szCs w:val="28"/>
        </w:rPr>
        <w:t>Кроме того, конкретизируется перечень компенсационных выплат, не подлежащих налогообложению НДФЛ, а также устанавливаются дополнительный перечень доходов, освобождаемых от налогообложения, в числе которых:</w:t>
      </w:r>
    </w:p>
    <w:p w:rsidR="00FB0765" w:rsidRPr="00FB0765" w:rsidRDefault="00FB0765" w:rsidP="00FB0765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765">
        <w:rPr>
          <w:rFonts w:ascii="Times New Roman" w:eastAsia="Times New Roman" w:hAnsi="Times New Roman" w:cs="Times New Roman"/>
          <w:sz w:val="28"/>
          <w:szCs w:val="28"/>
        </w:rPr>
        <w:t>установленная законодательством денежная компенсация, выплачиваемая взамен полагающегося земельного участка;</w:t>
      </w:r>
    </w:p>
    <w:p w:rsidR="00FB0765" w:rsidRPr="00FB0765" w:rsidRDefault="00FB0765" w:rsidP="00FB0765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765">
        <w:rPr>
          <w:rFonts w:ascii="Times New Roman" w:eastAsia="Times New Roman" w:hAnsi="Times New Roman" w:cs="Times New Roman"/>
          <w:sz w:val="28"/>
          <w:szCs w:val="28"/>
        </w:rPr>
        <w:t>доходы в виде выплат гражданам, подвергшимся воздействию радиации;</w:t>
      </w:r>
    </w:p>
    <w:p w:rsidR="00FB0765" w:rsidRPr="00FB0765" w:rsidRDefault="00FB0765" w:rsidP="00FB0765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765">
        <w:rPr>
          <w:rFonts w:ascii="Times New Roman" w:eastAsia="Times New Roman" w:hAnsi="Times New Roman" w:cs="Times New Roman"/>
          <w:sz w:val="28"/>
          <w:szCs w:val="28"/>
        </w:rPr>
        <w:t>доходы, полученные в связи с рождением ребенка, доходы, полученные инвалидами и детьми-инвалидами в соответствии с законодательством о соцзащите, суммы оплаты дополнительных выходных дней, предоставляемых родителям, опекунам и попечителям, осуществляющим уход за детьми-инвалидами.</w:t>
      </w:r>
    </w:p>
    <w:p w:rsidR="00FB0765" w:rsidRPr="00FB0765" w:rsidRDefault="00FB0765" w:rsidP="00FB0765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765">
        <w:rPr>
          <w:rFonts w:ascii="Times New Roman" w:eastAsia="Times New Roman" w:hAnsi="Times New Roman" w:cs="Times New Roman"/>
          <w:sz w:val="28"/>
          <w:szCs w:val="28"/>
        </w:rPr>
        <w:t>Федеральный закон вступил действует с 17.06.2019.</w:t>
      </w:r>
    </w:p>
    <w:p w:rsidR="003F6DF6" w:rsidRPr="001E6CE2" w:rsidRDefault="003F6DF6" w:rsidP="001E6CE2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5F8A" w:rsidRPr="00272D1C" w:rsidRDefault="00035F8A" w:rsidP="00272D1C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B29" w:rsidRPr="003E074B" w:rsidRDefault="00C26B29" w:rsidP="003E074B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74B">
        <w:rPr>
          <w:rFonts w:ascii="Times New Roman" w:eastAsia="Times New Roman" w:hAnsi="Times New Roman" w:cs="Times New Roman"/>
          <w:sz w:val="28"/>
          <w:szCs w:val="28"/>
        </w:rPr>
        <w:t>Помощник прокурора района</w:t>
      </w:r>
    </w:p>
    <w:p w:rsidR="00C26B29" w:rsidRPr="003E074B" w:rsidRDefault="00C26B29" w:rsidP="003E074B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B29" w:rsidRPr="003E074B" w:rsidRDefault="00C26B29" w:rsidP="003E074B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74B">
        <w:rPr>
          <w:rFonts w:ascii="Times New Roman" w:eastAsia="Times New Roman" w:hAnsi="Times New Roman" w:cs="Times New Roman"/>
          <w:sz w:val="28"/>
          <w:szCs w:val="28"/>
        </w:rPr>
        <w:t>юрист 1 класса</w:t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М.М. Гилязев</w:t>
      </w:r>
    </w:p>
    <w:p w:rsidR="00C26B29" w:rsidRPr="003E074B" w:rsidRDefault="00C26B29" w:rsidP="003E074B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26B29" w:rsidRPr="003E074B" w:rsidSect="00C26B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912" w:rsidRDefault="00972912" w:rsidP="005E25CC">
      <w:pPr>
        <w:spacing w:after="0" w:line="240" w:lineRule="auto"/>
      </w:pPr>
      <w:r>
        <w:separator/>
      </w:r>
    </w:p>
  </w:endnote>
  <w:endnote w:type="continuationSeparator" w:id="1">
    <w:p w:rsidR="00972912" w:rsidRDefault="00972912" w:rsidP="005E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912" w:rsidRDefault="00972912" w:rsidP="005E25CC">
      <w:pPr>
        <w:spacing w:after="0" w:line="240" w:lineRule="auto"/>
      </w:pPr>
      <w:r>
        <w:separator/>
      </w:r>
    </w:p>
  </w:footnote>
  <w:footnote w:type="continuationSeparator" w:id="1">
    <w:p w:rsidR="00972912" w:rsidRDefault="00972912" w:rsidP="005E25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6B29"/>
    <w:rsid w:val="00035F8A"/>
    <w:rsid w:val="00160B22"/>
    <w:rsid w:val="001B1F40"/>
    <w:rsid w:val="001E144E"/>
    <w:rsid w:val="001E6CE2"/>
    <w:rsid w:val="002552D9"/>
    <w:rsid w:val="00272D1C"/>
    <w:rsid w:val="002B23C9"/>
    <w:rsid w:val="003E074B"/>
    <w:rsid w:val="003E0DCE"/>
    <w:rsid w:val="003F6DF6"/>
    <w:rsid w:val="004E3905"/>
    <w:rsid w:val="00533F37"/>
    <w:rsid w:val="00535375"/>
    <w:rsid w:val="005C468B"/>
    <w:rsid w:val="005E25CC"/>
    <w:rsid w:val="006B536B"/>
    <w:rsid w:val="00907C2F"/>
    <w:rsid w:val="00972912"/>
    <w:rsid w:val="009A0482"/>
    <w:rsid w:val="009B5194"/>
    <w:rsid w:val="009C50B3"/>
    <w:rsid w:val="00C26B29"/>
    <w:rsid w:val="00C56B82"/>
    <w:rsid w:val="00D70FCB"/>
    <w:rsid w:val="00D73EF9"/>
    <w:rsid w:val="00DA28E7"/>
    <w:rsid w:val="00F0788F"/>
    <w:rsid w:val="00F265D6"/>
    <w:rsid w:val="00FB0765"/>
    <w:rsid w:val="00FC7FAB"/>
    <w:rsid w:val="00FD0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6B29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C26B2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rsid w:val="00C26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semiHidden/>
    <w:unhideWhenUsed/>
    <w:rsid w:val="005E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25CC"/>
  </w:style>
  <w:style w:type="paragraph" w:styleId="a7">
    <w:name w:val="footer"/>
    <w:basedOn w:val="a"/>
    <w:link w:val="a8"/>
    <w:uiPriority w:val="99"/>
    <w:semiHidden/>
    <w:unhideWhenUsed/>
    <w:rsid w:val="005E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25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E7102FDBEFEF8DD62882B517E893604A5BF691B1C3A9A55C3F51AE7EF7E6ADF0FD28FB9416B31B8487CAE4B5T9KA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Khamzina</dc:creator>
  <cp:lastModifiedBy>Khamzina</cp:lastModifiedBy>
  <cp:revision>2</cp:revision>
  <dcterms:created xsi:type="dcterms:W3CDTF">2019-07-12T04:58:00Z</dcterms:created>
  <dcterms:modified xsi:type="dcterms:W3CDTF">2019-07-12T04:58:00Z</dcterms:modified>
</cp:coreProperties>
</file>