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33F2E006" wp14:editId="078905B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FA522A" w:rsidRPr="00FA522A" w:rsidRDefault="00FA522A" w:rsidP="00F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Правил благоустройства</w:t>
      </w:r>
    </w:p>
    <w:p w:rsidR="00FA522A" w:rsidRPr="00FA522A" w:rsidRDefault="00FA522A" w:rsidP="00F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Каранов</w:t>
      </w: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п. 19 части 1 статьи 14, статьей 28 Федерального закона </w:t>
      </w: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06.10.2003 г. </w:t>
      </w:r>
      <w:hyperlink r:id="rId10" w:tgtFrame="_blank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Приказом Минстроя России от 13.04.2017 N 711/</w:t>
      </w:r>
      <w:proofErr w:type="spellStart"/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</w:t>
      </w:r>
      <w:hyperlink r:id="rId11" w:tgtFrame="_blank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сельского поселения 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Правила благоустройства сельского поселения Зилим-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(Приложение).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решения Совета сельского поселения Зилим-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</w:t>
      </w:r>
      <w:r w:rsidR="00E1342D" w:rsidRPr="00E1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23.10.2020 года № 83-125</w:t>
      </w:r>
      <w:r w:rsidRPr="00E1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на территории сельского поселения </w:t>
      </w:r>
      <w:r w:rsidR="00E1342D" w:rsidRPr="00E1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E1342D" w:rsidRPr="00E1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="00E1342D" w:rsidRPr="00E1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3.Обнародовать настоящее решение на информационном стенде администрации сельского поселения </w:t>
      </w:r>
      <w:r w:rsidR="00CA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CA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обнародования.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15E" w:rsidRDefault="00063D82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А.З.Гайсина</w:t>
      </w:r>
      <w:proofErr w:type="spellEnd"/>
    </w:p>
    <w:p w:rsidR="00063D82" w:rsidRDefault="00063D82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Default="004D5A1B" w:rsidP="00FA5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№173-240</w:t>
      </w:r>
    </w:p>
    <w:p w:rsidR="004D5A1B" w:rsidRPr="00FA522A" w:rsidRDefault="004D5A1B" w:rsidP="00FA5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07.06.2022</w:t>
      </w:r>
      <w:bookmarkStart w:id="0" w:name="_GoBack"/>
      <w:bookmarkEnd w:id="0"/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CA51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</w:t>
      </w:r>
      <w:r w:rsidR="00063D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</w:t>
      </w:r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сельсовет </w:t>
      </w:r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Гафурийский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</w:t>
      </w:r>
    </w:p>
    <w:p w:rsid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Башкортостан </w:t>
      </w:r>
    </w:p>
    <w:p w:rsidR="00063D82" w:rsidRPr="00FA522A" w:rsidRDefault="00063D82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173-240 от 07.06.2022 г.</w:t>
      </w:r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ПРАВИЛА</w:t>
      </w:r>
    </w:p>
    <w:p w:rsidR="00FA522A" w:rsidRPr="00FA522A" w:rsidRDefault="00FA522A" w:rsidP="00FA5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благоустройства сельского поселения Зилим-</w:t>
      </w:r>
      <w:proofErr w:type="spellStart"/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Карановский</w:t>
      </w:r>
      <w:proofErr w:type="spellEnd"/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A522A" w:rsidRPr="00FA522A" w:rsidRDefault="00FA522A" w:rsidP="00FA5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522A" w:rsidRPr="00FA522A" w:rsidRDefault="00FA522A" w:rsidP="00FA5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Общие положения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благоустройства сельского поселения (далее - Правила) разработаны в соответствии с Гражданским кодексом Российской Федерации, </w:t>
      </w:r>
      <w:hyperlink r:id="rId12" w:tgtFrame="_blank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Градостроительным кодексом Российской Федерации, Федеральным законом от 06.10.2003 года </w:t>
      </w:r>
      <w:hyperlink r:id="rId13" w:tgtFrame="_blank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30.03.1999 года </w:t>
      </w:r>
      <w:hyperlink r:id="rId14" w:tgtFrame="_blank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52-ФЗ</w:t>
        </w:r>
      </w:hyperlink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санитарно-эпидемиологическом благополучии населения», Федеральным законом от 10.01.2002 года </w:t>
      </w:r>
      <w:hyperlink r:id="rId15" w:tgtFrame="_blank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7-ФЗ</w:t>
        </w:r>
      </w:hyperlink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охране окружающей среды», Приказом Министерства</w:t>
      </w:r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развития Российской Федерации от 27.12.2011 года № 613 «Об утверждении Методических рекомендаций по разработке норм и правил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16" w:tgtFrame="_blank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санитарными, строительными правилами, правилами пожарной безопасности и другими нормативными актами.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разработаны в целях обеспечения: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сохранения исторической и природной среды;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обеспечения должного санитарно-эстетического состояния населенных пунктов сельского поселения.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1.3.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участков по систематической санитарной очистке, уборке и содержанию в образцовом порядке: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территорий предприятий, учреждений и организаций всех форм собственности;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внешнего благоустройства, включая дороги, 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жилых, административных, социальных, промышленных, сельскохозяйственных и торговых зданий, вокзалов, спортивных комплексов, скверов, садов, парков, бульваров, набережных;</w:t>
      </w:r>
      <w:proofErr w:type="gramEnd"/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уличного освещения, освещения дорог,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  <w:proofErr w:type="gramEnd"/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FA522A" w:rsidRPr="00FA522A" w:rsidRDefault="00FA522A" w:rsidP="00FA522A">
      <w:pPr>
        <w:tabs>
          <w:tab w:val="left" w:pos="993"/>
        </w:tabs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путепроводов, водоотводных сооружений, прочих инженерно-технических и санитарных сооружений и коммуникаций.</w:t>
      </w:r>
    </w:p>
    <w:p w:rsidR="00FA522A" w:rsidRPr="00FA522A" w:rsidRDefault="00FA522A" w:rsidP="00FA522A">
      <w:pPr>
        <w:tabs>
          <w:tab w:val="left" w:pos="1276"/>
        </w:tabs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понятия, используемые в настоящих Правилах</w:t>
      </w:r>
    </w:p>
    <w:p w:rsidR="00FA522A" w:rsidRPr="00FA522A" w:rsidRDefault="00FA522A" w:rsidP="00FA522A">
      <w:pPr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благоустройства - территория (в том числе территория предприятий, 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проживания и (или) деятельности людей, размещения производства, хранения продукции или содержания животных.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- отдельно построенное здание, дом, состоящее из одной или нескольких частей, как одно целое, а также служебные строения.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 - объекты капитального строительства, представляющие собой 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многоквартирный дом - совокупность двух и более квартир, имеющих самостоятельные выходы либо выходы на прилегающий земельный участок, либо в помещения общего пользования;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(дорога)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архитектурные формы - сооружения, предназначенные для создания условий для комфортного пребывания, эстетического обогащения территории в целом (площадки детские, спортивные, отдыха, декоративные стенки, трельяжи для вертикального озеленения, декоративные скульптуры, бассейны, фонтаны, беседки и др.);</w:t>
      </w:r>
      <w:proofErr w:type="gramEnd"/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нестационарный торговый объект - торговый объект, предназначенный для 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 автоматы, передвижные средства развозной и разносной</w:t>
      </w:r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торговли);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увеличения ширины земляного полотна на основном протяжении дороги;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- дорога, примыкающая к проезжим частям жилых и магистральных улиц, разворотным площадкам;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цементобетона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природного камня и т.п.;</w:t>
      </w:r>
      <w:proofErr w:type="gramEnd"/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зелёных насаждений и парковых сооружений;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дендроплан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проект озеленения территории, включающий в себя информацию об устройстве дорожно-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зеленых насаждений - повреждение зеленых насаждений, повлекшее прекращение их роста;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- воспроизводство зеленых насаждений взамен уничтоженных или поврежденных;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земляные работы - производство работ, связанных со вскрытием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 сантиметров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сантиметров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строительства, реконструкции, установленные Градостроительным кодексом Российской Федерации;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 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бункер-накопитель - мусоросборник, предназначенный для складирования крупногабаритных отходов;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 - стандартная емкость для сбора мусора объемом до 0,5 кубических метров включительно;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коммунальные отходы (мусор)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отходы – отходы, образующие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 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со строительными отходами – деятельность по сбору, транспортированию, обработке, утилизации, обезвреживанию, размещению строительных отходов, отходов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опасности;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 твердых коммунальных отходов (мусора) - выгрузка мусора из контейнеров, загрузка бункеров-накопителей в специализированный транспорт, зачистка контейнерных площадок и подъездов к ним от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оказание услуг по обращению с твердыми коммунальными отходами - соглашение, заключенное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санитарная очистка территории - зачистка территорий, сбор, вывоз и утилизация (обезвреживание) мусора;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прилегающих территорий -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улицах с двухсторонней застройкой по длине занимаемого участка, по ширине - до оси проезжей части улицы;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тротуаром;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 включая 10-метровую зеленую зону;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стройки по всему периметру;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объектов коммунального назначения (насосные, газораспределительные станции, электрические подстанции, котельные и т.д.) - в радиусе до </w:t>
      </w:r>
      <w:smartTag w:uri="urn:schemas-microsoft-com:office:smarttags" w:element="metricconverter">
        <w:smartTagPr>
          <w:attr w:name="ProductID" w:val="25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линий электропередач 220 Вт: - в радиусе вокруг опор в радиусе </w:t>
      </w:r>
      <w:smartTag w:uri="urn:schemas-microsoft-com:office:smarttags" w:element="metricconverter">
        <w:smartTagPr>
          <w:attr w:name="ProductID" w:val="2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воздушных теплотрасс и высоковольтных линий электропередач: вдоль их прохождения по </w:t>
      </w:r>
      <w:smartTag w:uri="urn:schemas-microsoft-com:office:smarttags" w:element="metricconverter">
        <w:smartTagPr>
          <w:attr w:name="ProductID" w:val="5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теплотрассы или проекции крайнего провод;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садовых, дачных и огороднических объединений,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автокооперативы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расстоянии до основных автомобильных дорог, в отсутствие таковых на площади не менее 30 метров по периметру от границ земельных участков;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10)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палатки, павильоны, киоски, лотки и пр. - на площади до </w:t>
      </w:r>
      <w:smartTag w:uri="urn:schemas-microsoft-com:office:smarttags" w:element="metricconverter">
        <w:smartTagPr>
          <w:attr w:name="ProductID" w:val="25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школ, дошкольных учреждений, иных учебных заведений: в длину - в пределах границ их участков, в ширину - до середины улицы, площади, переулка, а при односторонней застройке до противоположной стороны улицы, включая обочину;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обособленного расположения объекта: по фасаду -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 с каждой стороны;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отдельности) уборка производится каждой из сторон на равновеликие расстояния;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индивидуальных жилых домов: </w:t>
      </w:r>
      <w:smartTag w:uri="urn:schemas-microsoft-com:office:smarttags" w:element="metricconverter">
        <w:smartTagPr>
          <w:attr w:name="ProductID" w:val="10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границ земельного участка, а со стороны улиц - до проезжей части дорог;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16)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многоквартирных домов: в пределах границ, установленных в соответствии с картой -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17)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нежилых помещений, расположенных на цокольных и первых этажах многоквартирного дома: в длину - по длине занимаемых помещений, по ширине - в случае размещения нежилого помещения со стороны улицы - до края дороги. В иных случаях - с учетом закрепленной за многоквартирным домом прилегающей территории.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общего пользования - территории, которыми беспрепятственно пользуется неограниченный круг лиц (парки, скверы, площади, улицы, набережные и т. д.).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безнадзорные животные - животные, которые не имеют собственника, либо 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 и пользования) выбыли из владения указанных лиц;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отлов безнадзорных животных - мероприятия по регулированию численности безнадзорных животных.</w:t>
      </w:r>
    </w:p>
    <w:p w:rsidR="00FA522A" w:rsidRPr="00FA522A" w:rsidRDefault="00FA522A" w:rsidP="00FA522A">
      <w:pPr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FA522A" w:rsidRPr="00FA522A" w:rsidRDefault="00FA522A" w:rsidP="00FA522A">
      <w:pPr>
        <w:tabs>
          <w:tab w:val="left" w:pos="1276"/>
        </w:tabs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задачи.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Правил являются: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формирования единого облика поселения;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создания, содержания и развития объектов благоустройства поселения;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сохранности объектов благоустройства поселения;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комфортного и безопасного проживания граждан.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 реставрации объектов культурного наследия.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ОБЩЕСТВЕННОЕ УЧАСТ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ДЕЯТЕЛЬНОСТИ ПО БЛАГОУСТРОЙСТВУ</w:t>
      </w:r>
    </w:p>
    <w:p w:rsidR="00FA522A" w:rsidRPr="00FA522A" w:rsidRDefault="00FA522A" w:rsidP="00FA522A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Участники деятельности по благоустройству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2.1.1.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деятельности по благоустройству могут выступать: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исполнители работ, специалисты по благоустройству и озеленению, в том числе возведению малых архитектурных форм;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иные лица.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управляющие организации, объединения граждан и предпринимателей,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FA522A" w:rsidRPr="00FA522A" w:rsidRDefault="00FA522A" w:rsidP="00FA522A">
      <w:pPr>
        <w:tabs>
          <w:tab w:val="left" w:pos="1560"/>
        </w:tabs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2.1.3.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общественного участия в деятельности по благоустройству.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совмещение общественного участия и профессиональной экспертизы в выработке альтернативных концепций решения задачи, в том 0числе с использованием механизма проектных семинаров и открытых конкурсов;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совместное определение целей и задач по развитию территории, инвентаризация проблем и потенциалов среды;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консультации с экспертами в выборе типов покрытий, с учетом функционального зонирования территории;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консультации с экспертами по предполагаемым типам озеленения;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консультации с экспертами по предполагаемым типам освещения и осветительного оборудования;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7)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информирования местных жителей через школы и детские сады, в том 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индивидуальных приглашений участников встречи лично, по электронной почте или по телефону;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7)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использование социальных сетей и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FA522A" w:rsidRPr="00FA522A" w:rsidRDefault="00FA522A" w:rsidP="00FA522A">
      <w:pPr>
        <w:tabs>
          <w:tab w:val="left" w:pos="1134"/>
        </w:tabs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Механизмы общественного участия в деятельности по благоустройству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механизмам общественного участия в деятельности по благоустройству относятся: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общественный контроль.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Общественный контроль в области благоустройства осуществляется с учетом положений 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212-ФЗ "Об основах общественного контроля в Российской Федерации", иных законов и нормативных правовых актов Российской Федерации и Республики Башкортостан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интерактивных порталов в сети Интернет.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2.4.1.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2.4.2.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создании и предоставлении разного рода услуг и сервисов для посетителей общественных пространств;</w:t>
      </w:r>
    </w:p>
    <w:p w:rsidR="00FA522A" w:rsidRPr="00FA522A" w:rsidRDefault="00FA522A" w:rsidP="00FA522A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FA522A" w:rsidRPr="00FA522A" w:rsidRDefault="00FA522A" w:rsidP="00FA522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строительстве, реконструкции, реставрации объектов недвижимости;</w:t>
      </w:r>
    </w:p>
    <w:p w:rsidR="00FA522A" w:rsidRPr="00FA522A" w:rsidRDefault="00FA522A" w:rsidP="00FA522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производстве или размещении элементов благоустройства;</w:t>
      </w:r>
    </w:p>
    <w:p w:rsidR="00FA522A" w:rsidRPr="00FA522A" w:rsidRDefault="00FA522A" w:rsidP="00FA522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FA522A" w:rsidRPr="00FA522A" w:rsidRDefault="00FA522A" w:rsidP="00FA522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организации мероприятий, обеспечивающих приток посетителей на создаваемые общественные пространства;</w:t>
      </w:r>
    </w:p>
    <w:p w:rsidR="00FA522A" w:rsidRPr="00FA522A" w:rsidRDefault="00FA522A" w:rsidP="00FA522A">
      <w:pPr>
        <w:tabs>
          <w:tab w:val="left" w:pos="993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FA522A" w:rsidRPr="00FA522A" w:rsidRDefault="00FA522A" w:rsidP="00FA522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иных формах.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2.4.3.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FA522A" w:rsidRPr="00FA522A" w:rsidRDefault="00FA522A" w:rsidP="00FA522A">
      <w:pPr>
        <w:tabs>
          <w:tab w:val="left" w:pos="1560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2.4.4.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bookmarkStart w:id="1" w:name="bookmark1"/>
    </w:p>
    <w:p w:rsidR="00FA522A" w:rsidRPr="00FA522A" w:rsidRDefault="00FA522A" w:rsidP="00FA522A">
      <w:pPr>
        <w:spacing w:after="236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 К ОБЪЕКТАМ И ЭЛЕМЕНТАМ БЛАГОУСТРОЙСТВА</w:t>
      </w:r>
      <w:bookmarkEnd w:id="1"/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примагистральные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разработке архитектурно-планировочной концепции благоустройства общественных территорий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Проекты благоустройства общественных территорий разрабатывать на основании материалов изысканий и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определяющих потребности жителей населенного пункта и возможные виды деятельности на данной территории.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реализации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учитывать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перечень конструктивных элементов внешнего благоустройства общественных территорий муниципального образования включать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состав раздела правил благоустройства муниципального образования, регулирующего вопросы содержания и порядка пользования общественными территориями муниципального образования, рекомендуется включать положения об организации комплекса мероприятий,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благоустройства, сбором и вывозом в специально отведенные места отходов производства и потребления, других отходов, снега, уличного смета, остатков растительности и листвы (далее - уборка территории), и иных мероприятий, направленных на обеспечение экологического и санитарно-эпидемиологического благополучия населения и охрану окружающей среды в муниципальном образовании, положения о содержании и контроле за эксплуатацией элементов благоустройства, учитывающие климатические, сезонные и погодные особенности, характерные для населенных пунктов муниципального образования.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Default="00FA522A" w:rsidP="00FA522A">
      <w:pPr>
        <w:tabs>
          <w:tab w:val="left" w:pos="12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 К ОБЪЕКТАМ И ЭЛЕМЕНТАМ БЛАГОУСТРОЙСТВА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Вологодской области.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площадки, спортивные и другие площадки отдыха и досуга;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выгула животных;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дрессировки собак;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автостоянок;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улицы (в том числе пешеходные) и дороги;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парки, скверы, иные зеленые зоны;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площади, набережные и другие территории;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технические зоны транспортных, инженерных коммуникаций,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зоны;</w:t>
      </w:r>
    </w:p>
    <w:p w:rsidR="00FA522A" w:rsidRPr="00FA522A" w:rsidRDefault="00FA522A" w:rsidP="00FA522A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контейнерные площадки и площадки для складирования отдельных групп коммунальных отходов.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элементам благоустройства в настоящих Правилах относят, в том числе: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озеленения;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покрытия;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(заборы);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водные устройства;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уличное коммунально-бытовое и техническое оборудование;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игровое и спортивное оборудование;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освещения;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размещения информации и рекламные конструкции;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малые архитектурные формы;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некапитальные нестационарные сооружения;</w:t>
      </w:r>
    </w:p>
    <w:p w:rsidR="00FA522A" w:rsidRPr="00FA522A" w:rsidRDefault="00FA522A" w:rsidP="00FA522A">
      <w:pPr>
        <w:spacing w:after="29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объектов капитального строительства.</w:t>
      </w:r>
      <w:bookmarkStart w:id="2" w:name="bookmark2"/>
      <w:bookmarkEnd w:id="2"/>
    </w:p>
    <w:p w:rsidR="00FA522A" w:rsidRPr="00FA522A" w:rsidRDefault="00FA522A" w:rsidP="00FA522A">
      <w:pPr>
        <w:spacing w:after="29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УБОРКИ И СОДЕРЖАНИЯ ТЕРРИТОРИИ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территорий в соответствии с действующим законодательством, настоящими Правилами.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средств, предусмотренных на эти цели в бюджете.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 производится соответствующими предприятиями, эксплуатирующими эти сооружения; во дворах - домовладельцами, застройщиками; на территориях предприятий и организаций -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5.4.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Содержание строительных площадок.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5.4.1. </w:t>
      </w: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5.4.2.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Сбор и хранение строительных отходов необходимо осуществлять раздельно по видам, с соблюдением природоохранных, санитарно-эпидемических, противопожарных требований законодательства.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5.4.4.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5.4.5.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 </w:t>
      </w:r>
      <w:r w:rsidRPr="00FA522A">
        <w:rPr>
          <w:rFonts w:ascii="Times New Roman" w:eastAsia="Times New Roman" w:hAnsi="Times New Roman" w:cs="Times New Roman"/>
          <w:sz w:val="28"/>
          <w:szCs w:val="28"/>
        </w:rPr>
        <w:t>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</w:rPr>
        <w:t>захораниваться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 на полигонах твердых коммунальных отходов, имеющих лимиты на размещение отходов.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5.4.7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5.4.8.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 грунта и грязи колесами автотранспорта на дороги общего пользования;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мусора, грунта и отходов строительного производства вне специально отведенных мест.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5.5.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Установка урн.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5.5.1.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организации, учебные учреждения - около своих зданий, как правило, у входа и выхода;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торгующие организации - у входа и выхода из торговых помещений, у палаток, ларьков, павильонов и т.д.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5.5.2.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5.6.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Сбор и вывоз отходов производства и потребления.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5.6.1.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твердых коммунальных отходов (далее - ТКО) и бункеры накопители в соответствии с определенной администрацией поселения схемой размещения мест (площадок) размещения ТКО.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5.6.2.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5.6.3.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Сбор твердых коммунальных отходов от населения осуществляется по планово-регулярной системе путем накопления и временного хранения твердых коммунальных отходов в контейнерах и бункерах-накопителях или путем непосредственного сбора ТКО в мусороуборочную технику.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5.6.4.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5.6.5.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Вывоз мусора из контейнеров осуществляется не реже 3 раз в неделю, вывоз крупногабаритного мусора - не реже 1 раза в неделю. Переполнение контейнеров мусором не допускается. Уборку мусора, просыпавшегося при выгрузке из контейнеров в мусоровоз, производят дворники и работники организации, осуществляющей вывоз ТКО.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5.6.6.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5.6.7.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утвержденными графиками. Ответственность за организацию и функционирование системы сбора и вывоза ТКО от населения возлагается на регионального оператора или уполномоченную им организацию.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5.7.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Содержание контейнерных площадок.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5.7.1.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м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м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5.7.2.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районах сложившейся застройки расстояние до жилых домов может быть сокращено до 8 - </w:t>
      </w:r>
      <w:smartTag w:uri="urn:schemas-microsoft-com:office:smarttags" w:element="metricconverter">
        <w:smartTagPr>
          <w:attr w:name="ProductID" w:val="10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площадок рассчитывается из необходимого количества контейнеров, но не более 5 шт.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5.7.3.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контейнерных площадок производится по заявкам соответствующих жилищно-эксплуатационных организаций, согласованным с органами санитарно-эпидемиологического надзора и органами местного самоуправления.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5.7.4.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Количество площадок, контейнеров на них должно соответствовать утвержденным нормам накопления ТКО.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5.7.5.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контейнеры на проезжей части, тротуарах, газонах и в проездах дворов;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автотранспортные средства на хозяйственных площадках или в непосредственной близости от них, затрудняющее работу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ассенизаторных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мусороуборочных машин, иных коммунальных и специальных служб.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5.8.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Сбор и вывоз жидких коммунальных отходов (ЖКО).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4.8.1.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Сброс ЖКО от предприятий, организаций, учреждений и частных домовладений осуществляется в канализационные сети.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5.8.2.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5.8.3.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5.8.4.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5.9.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Уборка и содержание автодорог и прилегающих к ним территорий.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5.9.1.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автодорог возлагается: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-дорог федерального и регионального значения - на обслуживающие организации, заключившие договоры с соответствующими органами государственной власти;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-дорог местного значения поселения (улиц, переулков) - на обслуживающие организации, заключившие договора с собственниками дорог местного значения или уполномоченными ими организациями.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5.9.2.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анти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сантиметров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5.9.3.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указатели, километровые знаки,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шумозащитные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5.9.4.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сохранения дорожных покрытий на территории сельского поселения ЗАПРЕЩАЕТСЯ: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транспортировка груза волоком;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перегон по улицам населенных пунктов, имеющим твердое покрытие, машин на гусеничном ходу;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и стоянка большегрузного транспорта на пешеходных дорожках, тротуарах.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5.9.5.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Подвижной состав пассажирского транспорта, транспортные средства предприятий, организаций, учреждений и частных лиц выпускаются на дороги поселения в чистом и технически исправном состоянии.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5.10.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торговых мест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кладного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декоративных водных устройств.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ОБРАЩЕНИЕ СО СТРОИТЕЛЬНЫМИ ОТХОДАМИ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6.1.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Pr="00FA522A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6.2.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6.3.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6.4. Хозяйствующие субъекты, в процессе деятельности которых образуются строительные отходы, </w:t>
      </w:r>
      <w:r w:rsidRPr="00FA522A">
        <w:rPr>
          <w:rFonts w:ascii="Times New Roman" w:eastAsia="Times New Roman" w:hAnsi="Times New Roman" w:cs="Times New Roman"/>
          <w:b/>
          <w:sz w:val="28"/>
          <w:szCs w:val="28"/>
        </w:rPr>
        <w:t>обязаны иметь договоры</w:t>
      </w: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6.5.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</w:t>
      </w:r>
      <w:r w:rsidRPr="00FA522A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частичное применение в качестве изоляционного материала на полигонах твердых бытовых отходов.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6.6..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6.7.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6.8.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места хранения должны иметь ограждение по периметру площадки в соответствии с ГОСТ 23407-78;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освещение мест хранения в темное время суток должно отвечать требованиям ГОСТ 12.1.046;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</w:t>
      </w:r>
      <w:smartTag w:uri="urn:schemas-microsoft-com:office:smarttags" w:element="metricconverter">
        <w:smartTagPr>
          <w:attr w:name="ProductID" w:val="2,0 м3"/>
        </w:smartTagPr>
        <w:r w:rsidRPr="00FA522A">
          <w:rPr>
            <w:rFonts w:ascii="Times New Roman" w:eastAsia="Times New Roman" w:hAnsi="Times New Roman" w:cs="Times New Roman"/>
            <w:sz w:val="28"/>
            <w:szCs w:val="28"/>
          </w:rPr>
          <w:t>2,0 м3</w:t>
        </w:r>
      </w:smartTag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 в необходимом количестве;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6.9.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- временные склады, открытые площадки и оборудование должны располагаться с подветренной стороны по отношению к жилой постройке, </w:t>
      </w:r>
      <w:r w:rsidRPr="00FA522A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- при хранении строительных отходов в открытых емкостях, размеры площадки должны превышать по всему периметру размеры емкостей для хранения на </w:t>
      </w:r>
      <w:smartTag w:uri="urn:schemas-microsoft-com:office:smarttags" w:element="metricconverter">
        <w:smartTagPr>
          <w:attr w:name="ProductID" w:val="1 м"/>
        </w:smartTagPr>
        <w:r w:rsidRPr="00FA522A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FA522A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6.10.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FA522A">
        <w:rPr>
          <w:rFonts w:ascii="Times New Roman" w:eastAsia="Times New Roman" w:hAnsi="Times New Roman" w:cs="Times New Roman"/>
          <w:sz w:val="28"/>
          <w:szCs w:val="28"/>
        </w:rPr>
        <w:br/>
        <w:t>7 календарных дней.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2A">
        <w:rPr>
          <w:rFonts w:ascii="Times New Roman" w:eastAsia="Times New Roman" w:hAnsi="Times New Roman" w:cs="Times New Roman"/>
          <w:sz w:val="28"/>
          <w:szCs w:val="28"/>
        </w:rPr>
        <w:t>6.11. Хозяйствующий субъект, в процессе хозяйственной деятельности которого образуются строительные отходы (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</w:rPr>
        <w:t>отходопроизводитель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договорная».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Проектирование, размещение, содержание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восстановление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элементов благоустройства,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после проведения земляных работ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При благоустройстве территорий, располагаемых в зоне охраны объектов культурного наследия, проектную документацию согласовывать с органами,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7.2 Проектирование озеленения при благоустройстве и (или) реконструкции территорий муниципального образования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7.3 Проектирование покрытий при благоустройстве территорий осуществлять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 При выборе покрытия использовать прочные,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ремонтопригодные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антискользящие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7.5 Обеспечивать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7.6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выделять с помощью тактильного покрытия.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7.7 При сопряжении покрытия пешеходных коммуникаций с газоном (грунтом, мягкими покрытиями) предусматривать установку бортовых камней различных видов. Бортовые камни устанавливать на одном уровне с пешеходными коммуникациями.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7.8 Устройство ограждения при благоустройстве территорий предусматривать в качестве дополнительного элемента благоустройства, основной целью установки которого рассматривать обеспечение безопасности граждан.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7.9 В правила благоустройства территории муниципального образования включать положения, регулирующие вопросы установки и содержания различных видов ограждений.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7.10 Архитектурно-художественное решение ограждений выбирать в едином дизайнерском стиле в границах объекта благоустройства, с учетом архитектурного окружения территории населенного пункта.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7.11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устанавливать устройства, препятствующие заезду автотранспорта, в том числе парковочные ограждения.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территорий объектов культурного наследия выполнять в соответствии с градостроительными регламентами, установленными для данных территорий.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 На время проведения земляных, строительных, дорожных, аварийных и других видов работ, в том числе работ по благоустройству, предусматривать установку информационных стендов и иных видов информационных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в целях обеспечения безопасности населения и информирования о проводимых работах.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Освещение территории муниципального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 включая архитектурную подсветку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зданий, строений, сооружений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8.1 При проектировании освещения и осветительного оборудования обеспечивать: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экономичность и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8.2 Утилитарное наружное освещение общественных и дворовых территорий осуществлять стационарными установками освещения, которые, как правило, подразделяют на следующие виды: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транспортных и пешеходных коммуникаций;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высокомачтовые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(или) художественными аргументами;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газонные, которые рекомендуется использовать для освещения газонов, цветников, пешеходных дорожек и площадок;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МАФ, и применять которые рекомендуется для освещения пешеходных зон и коммуникаций общественных территорий.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Архитектурную подсветку зданий, строений, сооружений (далее - архитектурное освещение)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организовывать с помощью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 В стационарных установках утилитарного наружного и архитектурного освещения применять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8.5 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8.6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предусматривать различные режимы работы в вечернее будничное время, ночное время, праздники, а также сезонный режим</w:t>
      </w:r>
      <w:r w:rsidRPr="00FA522A">
        <w:rPr>
          <w:rFonts w:eastAsia="Times New Roman"/>
          <w:szCs w:val="20"/>
          <w:lang w:eastAsia="ru-RU"/>
        </w:rPr>
        <w:t>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A522A" w:rsidRPr="00FA522A" w:rsidRDefault="00FA522A" w:rsidP="00FA522A">
      <w:pPr>
        <w:spacing w:after="262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ПОРЯДОК СОДЕРЖАНИЯ ЭЛЕМЕНТОВ ОЗЕЛЕНЕНИЯ</w:t>
      </w:r>
    </w:p>
    <w:p w:rsidR="00FA522A" w:rsidRPr="00FA522A" w:rsidRDefault="00FA522A" w:rsidP="00FA522A">
      <w:pPr>
        <w:tabs>
          <w:tab w:val="left" w:pos="993"/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Элементы озеленения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поселения.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содержание зеленых насаждений осуществляется в соответствии с требованиями настоящих Правил, а также в соответствии с Правилами создания, охраны и содержания зеленых насаждений в городах Российской Федерации, утвержденных приказам Государственного комитета Российской Федерации по строительству и жилищно-коммунальному комплексу от 15 декабря 1999 года № 153, СНиП 3-10-75 «Благоустройство территорий.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- собственников, пользователей, арендаторов земельных участков, а в случае их отсутствия на местную администрацию.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вырубке аварийно-опасных деревьев, сухостойных деревьев и кустарников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мероприятий по предупреждению и ликвидации чрезвычайных ситуаций - на основании решения уполномоченного органа (должностного лица) местного самоуправления;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невозможности пересадки деревьев и сохранения кустарниковой и травянистой растительности при осуществлении хозяйственной и иной деятельности на территории, занятой зелеными насаждениями,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иных случаях, предусмотренных федеральным законодательством.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ними сроком до трех лет, либо до полной приживаемости.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9.6.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Разрешение на снос зеленых насаждений на территориях общего пользования в границах населенных пунктов поселения выдается администрацией сельского поселения. В 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9.7.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среднерослых деревьев - не ближе </w:t>
      </w:r>
      <w:smartTag w:uri="urn:schemas-microsoft-com:office:smarttags" w:element="metricconverter">
        <w:smartTagPr>
          <w:attr w:name="ProductID" w:val="2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высокорослых деревьев - не ближе </w:t>
      </w:r>
      <w:smartTag w:uri="urn:schemas-microsoft-com:office:smarttags" w:element="metricconverter">
        <w:smartTagPr>
          <w:attr w:name="ProductID" w:val="4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кустарников - не ближе </w:t>
      </w:r>
      <w:smartTag w:uri="urn:schemas-microsoft-com:office:smarttags" w:element="metricconverter">
        <w:smartTagPr>
          <w:attr w:name="ProductID" w:val="1 метра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метра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9.8.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садах, скверах, парках, лесополосах категорически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производить проезд и парковку автотранспортных средств;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свалки мусора и промышленных отходов;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разводить костры, использовать открытые источники огня, производить выжигание сухой растительности;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производить самовольную вырубку зеленых насаждений,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9.9.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9.10.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проводов, фасадов жилых и производственных зданий, а с других территорий - в течение 6 часов с момента обнаружения.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производстве рубочных или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 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анти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сантиметров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Скошенная трава должна быть убрана в течение 3-х суток.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допускается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Ответственность за сохранность зеленых насаждений и уход за ними возлагается: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9.14.1.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садах, скверах, парках культуры и отдыха, вдоль улиц и автомагистралей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организации, эксплуатирующие указанные объекты, либо закрепленные за ними;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9.14.2.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домов по фасаду вдоль проезжей части улиц и во дворах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владельцев (пользователей) домовладений, зданий и строений.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9.14.3.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территориях предприятий, учреждений, школ, больниц и т.д. и прилегающих к ним территориях</w:t>
      </w:r>
    </w:p>
    <w:p w:rsidR="00FA522A" w:rsidRPr="00FA522A" w:rsidRDefault="00FA522A" w:rsidP="00FA522A">
      <w:pPr>
        <w:tabs>
          <w:tab w:val="left" w:pos="993"/>
        </w:tabs>
        <w:spacing w:after="29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администрации предприятий и организаций.</w:t>
      </w:r>
    </w:p>
    <w:p w:rsidR="00FA522A" w:rsidRPr="00FA522A" w:rsidRDefault="00FA522A" w:rsidP="00FA522A">
      <w:pPr>
        <w:spacing w:after="13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10. ПОРЯДОК ЭКСПЛУАТАЦИИ РЕКЛАМНО-ИНФОРМАЦИОННЫХ ЭЛЕМЕНТОВ</w:t>
      </w:r>
    </w:p>
    <w:p w:rsidR="00FA522A" w:rsidRPr="00FA522A" w:rsidRDefault="00FA522A" w:rsidP="00FA522A">
      <w:pPr>
        <w:spacing w:after="13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рекламно-информационных элементов на территории сельского поселения осуществляется только на основании разрешения, выдаваемого уполномоченным органом в соответствии с законодательством Российской Федерации.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Ущерб, причиненный вследствие нарушения порядка размещения рекламно-информационных элементов, подлежит возмещению добровольно,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в судебном порядке лицом (юридическим, физическим), в интересах которого реклама была размещена.</w:t>
      </w:r>
    </w:p>
    <w:p w:rsidR="00FA522A" w:rsidRPr="00FA522A" w:rsidRDefault="00FA522A" w:rsidP="00FA522A">
      <w:pPr>
        <w:tabs>
          <w:tab w:val="left" w:pos="1276"/>
        </w:tabs>
        <w:spacing w:after="291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FA522A" w:rsidRPr="00FA522A" w:rsidRDefault="00FA522A" w:rsidP="00FA522A">
      <w:pPr>
        <w:spacing w:after="147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11. АДРЕСНЫЕ УКАЗАТЕЛИ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Присвоение номера строению производится на основании постановления администрации сельского поселения.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Указатели наименования улицы с обозначением нумерации домов устанавливаются: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высоте не ниже </w:t>
      </w:r>
      <w:smartTag w:uri="urn:schemas-microsoft-com:office:smarttags" w:element="metricconverter">
        <w:smartTagPr>
          <w:attr w:name="ProductID" w:val="2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удалении не менее </w:t>
      </w:r>
      <w:smartTag w:uri="urn:schemas-microsoft-com:office:smarttags" w:element="metricconverter">
        <w:smartTagPr>
          <w:attr w:name="ProductID" w:val="0,5 м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0,5 м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лицевом фасаде - в простенке с правой стороны фасада;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Указатели номеров подъездов и квартир вывешиваются у входа в подъезд. Нумерация подъездов и квартир в доме должна идти слева направо.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11.6.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11.7.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Изготовление, установку и содержание адресных указателей: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FA522A" w:rsidRPr="00FA522A" w:rsidRDefault="00FA522A" w:rsidP="00FA522A">
      <w:pPr>
        <w:spacing w:after="291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номером подъезда - собственники помещений в многоквартирных домах, в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управляющие организации и ТСЖ.</w:t>
      </w:r>
    </w:p>
    <w:p w:rsidR="00FA522A" w:rsidRPr="00FA522A" w:rsidRDefault="00FA522A" w:rsidP="00FA522A">
      <w:pPr>
        <w:spacing w:after="291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12. ДЕТС</w:t>
      </w:r>
      <w:r w:rsidRPr="00FA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Pr="00FA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ИГОРОВЫЕ И СПОРТИВНЫЕ ПЛОЩАДКИ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Детские игровые площадки: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 участков постоянного и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временного хранения автотранспортных средств принимается согласно действующим СанПиН: от площадок мусоросборников не менее </w:t>
      </w:r>
      <w:smartTag w:uri="urn:schemas-microsoft-com:office:smarttags" w:element="metricconverter">
        <w:smartTagPr>
          <w:attr w:name="ProductID" w:val="15 метров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метров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Спортивные площадки предназначены для занятий физкультурой и спортом всех возрастных групп населения.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12.1.6.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12.1.7.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12.1.8.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етра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2,5 метра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Игровое и спортивное оборудование: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12.2.1.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12.2.2.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12.2.3.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12.2.4.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FA522A" w:rsidRPr="00FA522A" w:rsidRDefault="00FA522A" w:rsidP="00FA522A">
      <w:pPr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12.2.5.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территории детских игровых и спортивных площадках ЗАПРЕЩАЕТСЯ: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захламлять мусором, бытовыми крупногабаритными отходами;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складировать строительные материалы;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оставлять транспортные средства, маломерные суда, самоходные машины;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и размещать разукомплектованные транспортные средства;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зимний период складировать снежные массы с проездов и внутри домовых территорий.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13. Размещения парковок (парковочных мест)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13.1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подэстакадных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13.2 В перечень элементов благоустройства на площадках автостоянок и парковок включать: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 Организацию заездов на площадки автостоянок предусматривать на расстоянии не менее 15 м от конца или начала посадочных площадок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остановок общественного пассажирского транспорта.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13.4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рекомендуется.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9F63F4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14. Организация пешеходных коммуникаций, в том числе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тротуаров, аллей, дорожек, тропинок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 Перед проектированием пешеходных коммуникаций рекомендуется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учитывать интенсивность пешеходных потоков в различное время суток.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14.2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7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 59.13330.2020</w:t>
        </w:r>
      </w:hyperlink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"Свод правил. Доступность зданий и сооружений для маломобильных групп населения. СНиП 35-01-2001".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При проектировании пешеходных коммуникаций, прилегающих к объектам транспортной инфраструктуры, организовать разделение пешеходных потоков.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14.4 С учетом общественного мнения, на сложившихся пешеходных маршрутах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 В перечень элементов благоустройства пешеходных коммуникаций включать: покрытие, элементы сопряжения поверхностей, осветительное оборудование, скамьи, малые контейнеры для мусора, урны,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указатели.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элементов благоустройства определять с учетом интенсивности пешеходного движения.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14.6 Покрытие пешеходных дорожек предусматривать удобным при ходьбе и устойчивым к износу.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 Пешеходные дорожки и тротуары в составе активно используемых общественных территорий в целях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скопления людей предусматривать шириной не менее 2 метров.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с активным потоком пешеходов уличную мебель располагать в порядке, способствующем свободному движению пешеходов.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14.8 Пешеходные коммуникации в составе общественных территорий предусмотреть хорошо просматриваемыми и освещенными.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14.9 Не рекомендуется проектирование и создание прямолинейных пешеходных дорожек. Рекомендуется предусматривать возможности для альтернативных пешеходных маршрутов между двумя любыми точками муниципального образования.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14.10 При планировании пешеходных коммуникаций рекомендуется создание мест для кратковременного отдыха пешеходов, в том числе МГН (например, скамьи).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14.11 С целью создания комфортной среды для пешеходов пешеходные коммуникации озеленять путем использования различных видов зеленых насаждений.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14.12 При создании основных пешеходных коммуникаций использовать твердые виды покрытия.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оснащать бордюрными пандусами.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 пандусы, мостики и другие подобные элементы выполнять с соблюдением равновеликой пропускной способности.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14.13 При создании второстепенных пешеходных коммуникаций рекомендуется использовать различные виды покрытия: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дорожки скверов, бульваров, садов населенного пункта рекомендуется устраивать с твердыми видами покрытия и элементами сопряжения поверхностей;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14.14 При планировании протяженных пешеходных коммуникаций и крупных пешеходных зон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14.15 В малых населенных пунктах пешеходные зоны располагать и (или) благоустраивать в центре такого населенного пункта и (или) в основном центре притяжения жителей.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больших и крупных населенных пунктах пешеходные зоны располагать и (или) благоустраивать во всех жилых районах, парках и скверах.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14.16 При проектировании и (или) благоустройстве пешеходной зоны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14.17 При создании сети велосипедных и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 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14.18 Проектирование, строительство, установку технических средств и оборудования, способствующих передвижению МГН, осуществлять в том числе при новом строительстве в соответствии с утвержденной проектной документацией.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14.19 Пути движения МГН, входные группы в здания и сооружения проектировать в соответствии с </w:t>
      </w:r>
      <w:hyperlink r:id="rId18" w:history="1">
        <w:r w:rsidRPr="00FA52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 59.13330.2020</w:t>
        </w:r>
      </w:hyperlink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"Свод правил. Доступность зданий и сооружений для маломобильных групп населения. СНиП 35-01-2001".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подходы к зданиям, строениям и сооружениям, ступени и пандусы выполнять с нескользящей поверхностью.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обрабатывать специальными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14.20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применение тактильных наземных указателей.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14.21 Для информирования инвалидов по зрению на путях их движения, указания направления движения, идентификации мест и возможности получения услуги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мнемокартами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тактильных мнемосхемах размещать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тактильных указателях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9F63F4" w:rsidRDefault="00FA522A" w:rsidP="009F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15. УБОРКА ТЕРРИТОРИИ НАСЕЛЕННЫХ ПУНКТОВ</w:t>
      </w:r>
    </w:p>
    <w:p w:rsidR="00FA522A" w:rsidRPr="00FA522A" w:rsidRDefault="00FA522A" w:rsidP="00FA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2A" w:rsidRPr="00FA522A" w:rsidRDefault="00FA522A" w:rsidP="00FA52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15.1.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период с 15 октября по 15 апреля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15.1.1.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15.1.2.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15.1.3.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Систематически силами и средствами юридических и физических лиц -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15.1.4.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период гололеда посыпка или обработка </w:t>
      </w:r>
      <w:proofErr w:type="spellStart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15.1.5.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ЗАПРЕЩАЕТСЯ:</w:t>
      </w:r>
    </w:p>
    <w:p w:rsidR="00FA522A" w:rsidRPr="00FA522A" w:rsidRDefault="00FA522A" w:rsidP="00FA52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загромождение территорий автобусных остановок, проездов, проходов, укладка снега и льда на газоны.</w:t>
      </w:r>
    </w:p>
    <w:p w:rsidR="00FA522A" w:rsidRPr="00FA522A" w:rsidRDefault="00FA522A" w:rsidP="00FA522A">
      <w:pPr>
        <w:tabs>
          <w:tab w:val="left" w:pos="127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15.2.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уборки территории в осенне-зимний период.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15.2.1.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15.2.2.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Посыпку песком с примесью хлоридов следует начинать немедленно с начала снегопада или появления гололеда.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15.2.3.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15.2.4.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Посыпку тротуаров осуществлять сухим песком без хлоридов.</w:t>
      </w:r>
    </w:p>
    <w:p w:rsidR="00FA522A" w:rsidRPr="00FA522A" w:rsidRDefault="00FA522A" w:rsidP="00FA522A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период с 15 апреля до 15 октября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15.3.1.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Производится уборка закрепленных территорий в зависимости от погодных условий;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15.3.2.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15.3.3.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15.3.4.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Юридические и физические лица на принадлежащих им на праве собственности или ином вещном праве земельных участках обязаны проводить борьбу с сорной растительностью, особенно с такими сорными растениями, как конопля, борщевик Сосновского и другими. Высота травяного покрова на закрепленных территориях не должна превышать 15 </w:t>
      </w:r>
      <w:smartTag w:uri="urn:schemas-microsoft-com:office:smarttags" w:element="metricconverter">
        <w:smartTagPr>
          <w:attr w:name="ProductID" w:val="-18 см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-18 см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22A" w:rsidRPr="00FA522A" w:rsidRDefault="00FA522A" w:rsidP="00FA52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15.3.5.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ЗАПРЕЩАЕТСЯ:</w:t>
      </w:r>
    </w:p>
    <w:p w:rsidR="00FA522A" w:rsidRPr="00FA522A" w:rsidRDefault="00FA522A" w:rsidP="00FA522A">
      <w:pPr>
        <w:tabs>
          <w:tab w:val="left" w:pos="1560"/>
        </w:tabs>
        <w:spacing w:after="531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сжигание листвы, полимерной тары, пленки и прочих отходов на убираемых территориях и в населенных пунктах.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16. Организации приема поверхностных сточных вод и порядка проведения земляных работ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Организации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населенных пунктах муниципального образования.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16.2 Решение о выборе типа системы водоотведения (канализации), предназначенной для приема поверхностных сточных вод, принимать с учетом размера населенного пункта и существующей инфраструктуры.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16.3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осуществлять: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внутриквартальной закрытой сетью водостоков;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предусматривать локальный отвод поверхностных сточных вод от зданий дополнительно к общей системе водоотвода.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16.5 При благоустройстве территорий, расположенных на участках холмистого рельефа, крутые склоны оборудовать системой нагорных и водоотводных каналов, а на участках возможного проявления карстово-суффозионных процессов рекомендуется проводить мероприятия по уменьшению инфильтрации воды в грунт.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16.6 К элементам системы водоотведения (канализации), предназначенной для приема поверхностных сточных вод, относить: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 водоотвод;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решетки;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инфильтрующие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дренажные колодцы;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дренажные траншеи, полосы проницаемого покрытия;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биодренажные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канавы;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дождевые сады;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водно-болотные угодья.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16.7 При проектировании системы водоотведения (канализации), предназначенной для приема поверхностных сточных вод,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16.8 Земляные работы проводить при наличии разрешения администрации муниципального образования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разрешении на проведение земляных работ, если указывать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 разрытых участков, а также порядок информирования граждан о проводимых земляных работах и сроках их завершения.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16.9 Уполномоченным органам осуществлять контроль за ходом производства земляных работ и исполнением разрешения на выполнение земляных работ.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16.10 При производстве земляных работ: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производстве земляных работ вблизи проезжей части дорог или на ней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производстве аварийных работ выполнять их круглосуточно, без выходных и праздничных дней;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16.11 При производстве земляных работ не рекомендуется: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осуществлять откачку воды из колодцев, траншей, котлованов на тротуары и проезжую часть улиц;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занимать территорию за пределами границ участка производства земляных работ;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16.12 Земляные работы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9F63F4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17. праздничное оформление территории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В перечень объектов праздничного оформления я включать: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места массовых гуляний, парки, скверы, набережные;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фасады зданий;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</w:t>
      </w: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17.2 К элементам праздничного оформления относить: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подсветка фасадов зданий;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иллюминационные гирлянды и кронштейны;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 зеленых насаждений;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флаги, флажки, стяги;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17.3 Для праздничного оформления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17.4 При проектировании и установке элементов праздничного и (или) тематического оформления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17.5 При проектировании элементов праздничного и (или) тематического оформления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17.6 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18. порядок участия граждан и организаций в реализации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мероприятий по благоустройству территории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18.1 Вовлечение граждан и организаций в реализацию мероприятий по благоустройству территории муниципального образования (далее - вовлечение)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18.2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18.3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18.4 Вовлечение граждан в обсуждение проекта развития территории обеспечивать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процесса вовлечения форматы вовлечения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19. Создание и содержание отдельных объектов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элементов благоустройства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 Устройство покрытий объектов благоустройства.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19.1.1 При устройстве и благоустройстве покрытий объектов благоустройства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 Выбор вида покрытия объекта благоустройства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устанавливать прочные,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ремонтопригодные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экологичные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 Для площадок и функциональных зон площадок, предполагающих занятие физкультурой и спортом,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рекомендуется применять резиновые или синтетические покрытия.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19.2.1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сплошных, глухих и железобетонных ограждений.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глухие заборы при необходимости сохранения ограждения заменять просматриваемыми. В случае отсутствия такой возможности забор рекомендуется изменить визуально (например, с помощью стрит-арта) или декорировать путем использования элементов озеленения.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19.2.2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19.2.3 При создании и благоустройстве ограждений предусматривать: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разграничение зеленых зон и транспортных, пешеходных и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велокоммуникаций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применения приемов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высоты или создания зеленых кустовых ограждений;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проектирование изменения высоты и геометрии бордюрного камня с учетом сезонных снежных отвалов;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живых изгородей из многолетних всесезонных кустистых растений;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прочность конструкции, обеспечивающей защиту пешеходов от наезда автомобилей;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светоотражающих элементов, в местах возможного наезда автомобиля на ограждение;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использование </w:t>
      </w:r>
      <w:proofErr w:type="spellStart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FA522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-графического оформления ограждений согласно цветовым решениям, предусмотренным дизайн-кодом населенного пункта 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2A" w:rsidRPr="009F63F4" w:rsidRDefault="00FA522A" w:rsidP="009F63F4">
      <w:pPr>
        <w:spacing w:after="207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20. КОНТРОЛЬ И ОТВЕТСТВЕННОСТЬ ЗА НАРУШЕНИЕ ПРАВИЛ БЛАГОУСРОЙСТВА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20.1.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за соблюдением настоящих Правил осуществляют: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контроля, осуществляющие деятельность по обеспечению реализации полномочий органов местного самоуправления муниципальных образований;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администрации сельского поселения;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органы внутренних дел;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органы санитарно-эпидемиологического надзора;</w:t>
      </w:r>
    </w:p>
    <w:p w:rsidR="00FA522A" w:rsidRPr="00FA522A" w:rsidRDefault="00FA522A" w:rsidP="00FA522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другие уполномоченные в установленном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сельского поселения;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20.2.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 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20.3.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Привлечение к ответственности за нарушение настоящих правил осуществляется в соответствии с Кодексом Российской Федерации «Об административных правонарушениях» от 30 декабря 2001 года № 195-ФЗ, Законом Республики Башкортостан от 23 июня </w:t>
      </w:r>
      <w:smartTag w:uri="urn:schemas-microsoft-com:office:smarttags" w:element="metricconverter">
        <w:smartTagPr>
          <w:attr w:name="ProductID" w:val="2011 г"/>
        </w:smartTagPr>
        <w:r w:rsidRPr="00FA52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413-з «Об административных правонарушениях в Республики Башкортостан».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20.4.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случая выявления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20.5.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FA522A" w:rsidRPr="00FA522A" w:rsidRDefault="00FA522A" w:rsidP="00FA522A">
      <w:pPr>
        <w:tabs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20.6.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FA522A" w:rsidRPr="00FA522A" w:rsidRDefault="00FA522A" w:rsidP="00FA5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F4" w:rsidRDefault="008A12F4">
      <w:pPr>
        <w:spacing w:after="0" w:line="240" w:lineRule="auto"/>
      </w:pPr>
      <w:r>
        <w:separator/>
      </w:r>
    </w:p>
  </w:endnote>
  <w:endnote w:type="continuationSeparator" w:id="0">
    <w:p w:rsidR="008A12F4" w:rsidRDefault="008A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2D" w:rsidRDefault="00E1342D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D5A1B">
      <w:rPr>
        <w:noProof/>
      </w:rPr>
      <w:t>42</w:t>
    </w:r>
    <w:r>
      <w:rPr>
        <w:noProof/>
      </w:rPr>
      <w:fldChar w:fldCharType="end"/>
    </w:r>
  </w:p>
  <w:p w:rsidR="00E1342D" w:rsidRDefault="00E1342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F4" w:rsidRDefault="008A12F4">
      <w:pPr>
        <w:spacing w:after="0" w:line="240" w:lineRule="auto"/>
      </w:pPr>
      <w:r>
        <w:separator/>
      </w:r>
    </w:p>
  </w:footnote>
  <w:footnote w:type="continuationSeparator" w:id="0">
    <w:p w:rsidR="008A12F4" w:rsidRDefault="008A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63D82"/>
    <w:rsid w:val="00097B3B"/>
    <w:rsid w:val="000B0335"/>
    <w:rsid w:val="000B1327"/>
    <w:rsid w:val="00111F63"/>
    <w:rsid w:val="00130528"/>
    <w:rsid w:val="001817DD"/>
    <w:rsid w:val="001E3696"/>
    <w:rsid w:val="00200C66"/>
    <w:rsid w:val="002239ED"/>
    <w:rsid w:val="00254798"/>
    <w:rsid w:val="00285B4C"/>
    <w:rsid w:val="002B757D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D5A1B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12F4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9F63F4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A515E"/>
    <w:rsid w:val="00CD0805"/>
    <w:rsid w:val="00CD6F2B"/>
    <w:rsid w:val="00CE36EA"/>
    <w:rsid w:val="00CF2578"/>
    <w:rsid w:val="00D0743D"/>
    <w:rsid w:val="00D563FF"/>
    <w:rsid w:val="00D74E12"/>
    <w:rsid w:val="00DA6B0C"/>
    <w:rsid w:val="00DC77A6"/>
    <w:rsid w:val="00DD164A"/>
    <w:rsid w:val="00DD218E"/>
    <w:rsid w:val="00DE5738"/>
    <w:rsid w:val="00E1342D"/>
    <w:rsid w:val="00EC689F"/>
    <w:rsid w:val="00F01F9B"/>
    <w:rsid w:val="00F021FB"/>
    <w:rsid w:val="00F14698"/>
    <w:rsid w:val="00F24270"/>
    <w:rsid w:val="00F36074"/>
    <w:rsid w:val="00F660AB"/>
    <w:rsid w:val="00FA1C6A"/>
    <w:rsid w:val="00FA522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A522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A5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character" w:customStyle="1" w:styleId="10">
    <w:name w:val="Заголовок 1 Знак"/>
    <w:basedOn w:val="a0"/>
    <w:link w:val="1"/>
    <w:rsid w:val="00FA52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522A"/>
    <w:rPr>
      <w:rFonts w:ascii="Arial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522A"/>
  </w:style>
  <w:style w:type="paragraph" w:styleId="af">
    <w:name w:val="header"/>
    <w:basedOn w:val="a"/>
    <w:link w:val="af0"/>
    <w:uiPriority w:val="99"/>
    <w:unhideWhenUsed/>
    <w:rsid w:val="00FA5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A522A"/>
    <w:rPr>
      <w:rFonts w:ascii="Times New Roman" w:eastAsia="Times New Roman" w:hAnsi="Times New Roman"/>
      <w:sz w:val="20"/>
      <w:szCs w:val="20"/>
    </w:rPr>
  </w:style>
  <w:style w:type="paragraph" w:styleId="af1">
    <w:name w:val="Normal (Web)"/>
    <w:basedOn w:val="a"/>
    <w:rsid w:val="00FA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A522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A5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character" w:customStyle="1" w:styleId="10">
    <w:name w:val="Заголовок 1 Знак"/>
    <w:basedOn w:val="a0"/>
    <w:link w:val="1"/>
    <w:rsid w:val="00FA52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522A"/>
    <w:rPr>
      <w:rFonts w:ascii="Arial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522A"/>
  </w:style>
  <w:style w:type="paragraph" w:styleId="af">
    <w:name w:val="header"/>
    <w:basedOn w:val="a"/>
    <w:link w:val="af0"/>
    <w:uiPriority w:val="99"/>
    <w:unhideWhenUsed/>
    <w:rsid w:val="00FA5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A522A"/>
    <w:rPr>
      <w:rFonts w:ascii="Times New Roman" w:eastAsia="Times New Roman" w:hAnsi="Times New Roman"/>
      <w:sz w:val="20"/>
      <w:szCs w:val="20"/>
    </w:rPr>
  </w:style>
  <w:style w:type="paragraph" w:styleId="af1">
    <w:name w:val="Normal (Web)"/>
    <w:basedOn w:val="a"/>
    <w:rsid w:val="00FA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minjust.ru:8080/bigs/showDocument.html?id=96E20C02-1B12-465A-B64C-24AA92270007" TargetMode="External"/><Relationship Id="rId18" Type="http://schemas.openxmlformats.org/officeDocument/2006/relationships/hyperlink" Target="consultantplus://offline/ref=0459F956E2B7E7CFA568CDE3F60EEE866CA8088487E81EAE30E5D811D92B8350C7CD5CC26BDE9ACB5028E1E7c07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9CF2F1C3-393D-4051-A52D-9923B0E51C0C" TargetMode="External"/><Relationship Id="rId17" Type="http://schemas.openxmlformats.org/officeDocument/2006/relationships/hyperlink" Target="consultantplus://offline/ref=0459F956E2B7E7CFA568CDE3F60EEE866CA8088487E81EAE30E5D811D92B8350C7CD5CC26BDE9ACB5028E1E7c075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48A85284-13DC-48CD-A22D-64E6B68AC2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48A85284-13DC-48CD-A22D-64E6B68AC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3658A2F0-13F2-4925-A536-3EF779CFF4CC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ravo.minjust.ru:8080/bigs/showDocument.html?id=39CD0134-68CE-4FBF-82AD-44F4203D5E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16597</Words>
  <Characters>94608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3</cp:revision>
  <cp:lastPrinted>2022-06-30T05:55:00Z</cp:lastPrinted>
  <dcterms:created xsi:type="dcterms:W3CDTF">2022-06-07T12:14:00Z</dcterms:created>
  <dcterms:modified xsi:type="dcterms:W3CDTF">2022-06-30T05:55:00Z</dcterms:modified>
</cp:coreProperties>
</file>